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-304799</wp:posOffset>
            </wp:positionH>
            <wp:positionV relativeFrom="paragraph">
              <wp:posOffset>0</wp:posOffset>
            </wp:positionV>
            <wp:extent cx="7907655" cy="939800"/>
            <wp:effectExtent b="0" l="0" r="0" t="0"/>
            <wp:wrapSquare wrapText="bothSides" distB="0" distT="0" distL="114300" distR="114300"/>
            <wp:docPr id="10737418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765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color w:val="ff0000"/>
          <w:u w:val="none"/>
          <w:rtl w:val="0"/>
        </w:rPr>
        <w:t xml:space="preserve">Piano Didattico Personalizzato a.s.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</w:tabs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  <w:tab/>
        <w:t xml:space="preserve">Sezione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519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secondaria di primo grado / Scuola primaria Referente DSA: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Referente APC: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Coordinatore di classe/team: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4" w:right="0" w:hanging="24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RELATIVI ALL'ALUNNO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0.0" w:type="dxa"/>
        <w:jc w:val="left"/>
        <w:tblInd w:w="73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7700"/>
        <w:tblGridChange w:id="0">
          <w:tblGrid>
            <w:gridCol w:w="2340"/>
            <w:gridCol w:w="77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61.99999999999994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7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69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 Alto Potenziale Cognitivo (APC)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Redatta da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data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76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Diagnosi 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Redatta 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in data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eventuali altri specialisti che seguono l’alunno (es. psicologa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logopedista..)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69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61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condivise con la famiglia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230" w:right="0" w:hanging="11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Relazioni in famiglia e componenti: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 discrezione dei Cdc / team)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241" w:right="0" w:hanging="128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Relazione con i pari all’interno della scuola: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(fare riferimento 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sociogramma di Moreno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e/o a quanto osservato in classe)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241" w:right="0" w:hanging="128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Interessi extra scolastici: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(formali e non: video giochi, musica, sport, associazionismo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241" w:right="0" w:hanging="128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Lingue di casa/famiglia: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(fare riferimento alla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biografia linguistica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45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Caratteristiche percorso didattico pregresso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64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76" w:lineRule="auto"/>
              <w:ind w:left="200" w:right="568" w:hanging="131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Attivare dinamiche di inclusione dell'alunno nel contesto della classe e nella relazione coi pari.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0" w:right="550" w:hanging="131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Evitare i rischi di una disaffezione rispetto al lavoro scolastico, anche in singole discipline.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" w:right="0" w:hanging="20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Sostenere la consapevolezza del sé e delle proprie risorse.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870" w:hanging="131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Sostenerlo nella padronanza di strumenti compensativi funzionali a permettere l’emergere delle sue competenze e capacità.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490" w:hanging="131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Sostenere il processo di apprendimento più che il risultato espresso dal voto.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prioritarie per 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64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 si rende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64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necessaria la stesura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64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 piano: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64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19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(barrare)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64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29" w:right="0" w:hanging="62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20" w:orient="portrait"/>
          <w:pgMar w:bottom="280" w:top="860" w:left="480" w:right="5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0.0" w:type="dxa"/>
        <w:jc w:val="left"/>
        <w:tblInd w:w="73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7700"/>
        <w:tblGridChange w:id="0">
          <w:tblGrid>
            <w:gridCol w:w="2340"/>
            <w:gridCol w:w="7700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14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9" w:right="0" w:hanging="62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93.00000000000006" w:lineRule="auto"/>
        <w:ind w:left="894" w:right="0" w:hanging="24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CARATTERISTICHE DEL PROFILO COGNITIVO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(fare riferimento alla documentazione consegnata dalla famiglia: diagnosi DSA e identificazione APC)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0.0" w:type="dxa"/>
        <w:jc w:val="left"/>
        <w:tblInd w:w="77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940"/>
        <w:gridCol w:w="5000"/>
        <w:tblGridChange w:id="0">
          <w:tblGrid>
            <w:gridCol w:w="4940"/>
            <w:gridCol w:w="5000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1112.0" w:type="dxa"/>
              <w:bottom w:w="80.0" w:type="dxa"/>
              <w:right w:w="1089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032" w:right="100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INDICI DI COMPETENZA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32" w:right="100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PERSONALE /AREE DI FORZA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925.0" w:type="dxa"/>
              <w:bottom w:w="80.0" w:type="dxa"/>
              <w:right w:w="897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845" w:right="81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INDICI DI DEBOLEZZA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845" w:right="81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PERSONALE/AREE DI DEBOLEZZA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669" w:right="0" w:hanging="6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0.0" w:type="dxa"/>
        <w:jc w:val="left"/>
        <w:tblInd w:w="77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780"/>
        <w:gridCol w:w="4080"/>
        <w:gridCol w:w="4080"/>
        <w:tblGridChange w:id="0">
          <w:tblGrid>
            <w:gridCol w:w="1780"/>
            <w:gridCol w:w="4080"/>
            <w:gridCol w:w="40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80.0" w:type="dxa"/>
              <w:left w:w="18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DI FORZA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80.0" w:type="dxa"/>
              <w:left w:w="17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DI DEBOLEZZA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80.0" w:type="dxa"/>
              <w:left w:w="18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80.0" w:type="dxa"/>
              <w:left w:w="18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80.0" w:type="dxa"/>
              <w:left w:w="18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80.0" w:type="dxa"/>
              <w:left w:w="18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80.0" w:type="dxa"/>
              <w:left w:w="18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114" w:line="240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ATTEGGIAMENTI E COMPORTAMENTI OSSERVABILI  A SCUOLA, PASSIONI E ABILITÀ PARTICOLARI…)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669" w:right="0" w:hanging="6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4" w:right="0" w:hanging="24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OSSERVAZIONI DEI DOCENTI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20.0" w:type="dxa"/>
        <w:jc w:val="left"/>
        <w:tblInd w:w="77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620"/>
        <w:gridCol w:w="3180"/>
        <w:gridCol w:w="3220"/>
        <w:tblGridChange w:id="0">
          <w:tblGrid>
            <w:gridCol w:w="3620"/>
            <w:gridCol w:w="3180"/>
            <w:gridCol w:w="3220"/>
          </w:tblGrid>
        </w:tblGridChange>
      </w:tblGrid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1398.0" w:type="dxa"/>
              <w:bottom w:w="80.0" w:type="dxa"/>
              <w:right w:w="13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18" w:right="129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32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24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 DI FORZA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328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24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 DI DEBOLEZZA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19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Discipline linguistico - espressive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199.0" w:type="dxa"/>
              <w:bottom w:w="80.0" w:type="dxa"/>
              <w:right w:w="336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25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Discipline logico - matematiche e scientifico - tecnologiche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19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Discipline storico - geografico -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69" w:right="0" w:hanging="66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4" w:right="0" w:hanging="24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CARATTERISTICHE COMPORTAMENTALI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83" w:right="0" w:hanging="231.000000000000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Collaborazione e partecipazione: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94" w:right="0" w:hanging="242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Relazionalità con compagni/adulti: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70" w:right="0" w:hanging="217.999999999999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Frequenza scolastica: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94" w:right="0" w:hanging="242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Accettazione e rispetto delle regole: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88" w:right="0" w:hanging="236.000000000000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Motivazione al lavoro scolastico: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826" w:right="0" w:hanging="17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Capacità organizzative: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81" w:right="0" w:hanging="229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degli impegni e delle responsabilità: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94" w:right="0" w:hanging="242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Consapevolezza delle proprie difficoltà: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23" w:right="0" w:hanging="171.000000000000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Senso di autoefficacia: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65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l. Autovalutazione delle proprie abilità e potenzialità nelle diverse discipline: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4" w:right="0" w:hanging="24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STRATEGIE METODOLOGICHE E DIDATTICHE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(Specificare ed eliminare quelle non utili)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83" w:right="0" w:hanging="231.000000000000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Incoraggiare l’apprendimento collaborativo favorendo le attività in piccoli gruppi.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94" w:right="0" w:hanging="242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6840" w:w="11920" w:orient="portrait"/>
          <w:pgMar w:bottom="280" w:top="720" w:left="480" w:right="520" w:header="720" w:footer="72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Predisporre azioni di tutoraggio.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653" w:right="21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Sostenere e promuovere un approccio strategico nello studio utilizzando mediatori didattici facilitanti l’apprendimento (immagini, mappe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4" w:right="0" w:hanging="242.0000000000000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Insegnare l’uso di dispositivi extratestuali per lo studio (titolo, paragrafi, immagini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653" w:right="66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Sollecitare collegamenti fra le nuove informazioni e quelle già acquisite ogni volta che si inizia un nuovo argomento di studio.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6" w:right="0" w:hanging="17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Promuovere inferenze, integrazioni e collegamenti tra le conoscenze e le discipline.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881" w:right="0" w:hanging="229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Dividere gli obiettivi di un compito in “sotto obiettivi”.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653" w:right="59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Offrire anticipatamente schemi grafici relativi all’argomento di studio, per orientare l’alunno nella discriminazione delle informazioni essenziali.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3" w:right="10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Privilegiare l’apprendimento esperienziale e laboratoriale “per favorire l’operatività e allo stesso tempo il dialogo, la riflessione su quello che si fa”.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6" w:right="0" w:hanging="174.000000000000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Sviluppare processi di autovalutazione e autocontrollo delle strategie di apprendimento negli alunni.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653" w:right="113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Evitare compiti ripetitivi e che richiedano pura memorizzazione (possibilità di usare schemi/ tabelle/mappe).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3" w:right="0" w:hanging="171.000000000000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Attenzione ai tempi di apprendimento.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653" w:right="78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Possibilità di ridurre la lunghezza di un compito/prova ma non facilitarne il contenuto, valutare compiti bonus sfidanti - oltre le competenze attese.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948" w:right="0" w:hanging="296.0000000000001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COMPENSATIVI O DISPENSATIVI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(Inserire in tabella solo quelli utili - vedi appendice per l’elenco)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40.0" w:type="dxa"/>
        <w:jc w:val="left"/>
        <w:tblInd w:w="75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700"/>
        <w:gridCol w:w="2740"/>
        <w:gridCol w:w="2760"/>
        <w:gridCol w:w="2740"/>
        <w:tblGridChange w:id="0">
          <w:tblGrid>
            <w:gridCol w:w="1700"/>
            <w:gridCol w:w="2740"/>
            <w:gridCol w:w="2760"/>
            <w:gridCol w:w="2740"/>
          </w:tblGrid>
        </w:tblGridChange>
      </w:tblGrid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5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752.0" w:type="dxa"/>
              <w:bottom w:w="80.0" w:type="dxa"/>
              <w:right w:w="701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2" w:right="621" w:firstLine="154.0000000000000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265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18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STRUMENTI DISPENSATIVI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80.0" w:type="dxa"/>
              <w:left w:w="30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40" w:lineRule="auto"/>
              <w:ind w:left="22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 -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611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24" w:right="53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ARTE E IMMAGINE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MOTORIE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MUSICA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80.0" w:type="dxa"/>
              <w:left w:w="2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RELIGIONE /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ALTERNATIVA/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649" w:right="0" w:hanging="64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53" w:right="121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OSSERVAZIONI /COMMENTI DA PARTE DELL’ALUNNO/A (a partire dalla classe quinta)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65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1" w:type="default"/>
          <w:type w:val="nextPage"/>
          <w:pgSz w:h="16840" w:w="11920" w:orient="portrait"/>
          <w:pgMar w:bottom="280" w:top="700" w:left="480" w:right="520" w:header="720" w:footer="72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(Riportare brevemente le osservazioni dell’alunno/a rispetto al piano didattico stilato:)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894" w:right="0" w:hanging="24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PATTO CON LA FAMIGLIA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insegnanti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impegnano: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999" w:right="0" w:hanging="34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creare un clima positivo all’interno della classe dove è inserito l’alunno/a;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653" w:right="72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far capire che le difficoltà si possono affrontare e superare e dare indicazioni precise su come raggiungere gli obiettivi prefissati;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9" w:right="0" w:hanging="34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ridurre il carico di studio individuale a casa;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999" w:right="0" w:hanging="34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predisporre e utilizzare gli strumenti compensativi laddove essi siano previsti;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999" w:right="0" w:hanging="34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attivare le misure dispensative laddove esse siano previste;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999" w:right="0" w:hanging="34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organizzare interrogazioni programmate (non più di una al giorno);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999" w:right="0" w:hanging="34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verificare le competenze acquisite e a far emergere gli apprendimenti raggiunti;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653" w:right="11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valutare l’alunno/a in modo costruttivo, con modalità che tengano conto del contenuto e non della forma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famiglia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impegna a: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653" w:right="41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informarsi circa l’andamento didattico-disciplinare del proprio figlio tramite visione quotidiana del diario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3" w:right="89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utilizzare, in caso di supporto al lavoro domestico, gli strumenti compensativi consigliati dagli insegnanti e assicurarsi che tali strumenti vengano portati a scuola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9" w:right="0" w:hanging="345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organizzarsi per interrogazioni programmate previste per le diverse discipline.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60"/>
        </w:tabs>
        <w:spacing w:after="0" w:before="0" w:line="240" w:lineRule="auto"/>
        <w:ind w:left="6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Parma,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8"/>
        </w:tabs>
        <w:spacing w:after="0" w:before="52" w:line="240" w:lineRule="auto"/>
        <w:ind w:left="65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docenti del consiglio di classe</w:t>
        <w:tab/>
        <w:t xml:space="preserve">I genitori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725042</wp:posOffset>
                </wp:positionH>
                <wp:positionV relativeFrom="page">
                  <wp:posOffset>187061</wp:posOffset>
                </wp:positionV>
                <wp:extent cx="0" cy="12700"/>
                <wp:effectExtent b="0" l="0" r="0" t="0"/>
                <wp:wrapTopAndBottom distB="0" distT="0"/>
                <wp:docPr descr="Linea" id="10737418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3192" y="3780000"/>
                          <a:ext cx="1745616" cy="0"/>
                        </a:xfrm>
                        <a:prstGeom prst="straightConnector1">
                          <a:avLst/>
                        </a:pr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725042</wp:posOffset>
                </wp:positionH>
                <wp:positionV relativeFrom="page">
                  <wp:posOffset>187061</wp:posOffset>
                </wp:positionV>
                <wp:extent cx="0" cy="12700"/>
                <wp:effectExtent b="0" l="0" r="0" t="0"/>
                <wp:wrapTopAndBottom distB="0" distT="0"/>
                <wp:docPr descr="Linea" id="1073741831" name="image2.png"/>
                <a:graphic>
                  <a:graphicData uri="http://schemas.openxmlformats.org/drawingml/2006/picture">
                    <pic:pic>
                      <pic:nvPicPr>
                        <pic:cNvPr descr="Linea"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4882556</wp:posOffset>
                </wp:positionH>
                <wp:positionV relativeFrom="page">
                  <wp:posOffset>187061</wp:posOffset>
                </wp:positionV>
                <wp:extent cx="0" cy="12700"/>
                <wp:effectExtent b="0" l="0" r="0" t="0"/>
                <wp:wrapTopAndBottom distB="0" distT="0"/>
                <wp:docPr descr="Linea" id="10737418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9075" y="3780000"/>
                          <a:ext cx="1593851" cy="0"/>
                        </a:xfrm>
                        <a:prstGeom prst="straightConnector1">
                          <a:avLst/>
                        </a:pr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4882556</wp:posOffset>
                </wp:positionH>
                <wp:positionV relativeFrom="page">
                  <wp:posOffset>187061</wp:posOffset>
                </wp:positionV>
                <wp:extent cx="0" cy="12700"/>
                <wp:effectExtent b="0" l="0" r="0" t="0"/>
                <wp:wrapTopAndBottom distB="0" distT="0"/>
                <wp:docPr descr="Linea" id="1073741832" name="image3.png"/>
                <a:graphic>
                  <a:graphicData uri="http://schemas.openxmlformats.org/drawingml/2006/picture">
                    <pic:pic>
                      <pic:nvPicPr>
                        <pic:cNvPr descr="Linea"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4754488</wp:posOffset>
                </wp:positionH>
                <wp:positionV relativeFrom="page">
                  <wp:posOffset>182243</wp:posOffset>
                </wp:positionV>
                <wp:extent cx="0" cy="12700"/>
                <wp:effectExtent b="0" l="0" r="0" t="0"/>
                <wp:wrapTopAndBottom distB="0" distT="0"/>
                <wp:docPr descr="Linea" id="10737418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9075" y="3780000"/>
                          <a:ext cx="1593851" cy="0"/>
                        </a:xfrm>
                        <a:prstGeom prst="straightConnector1">
                          <a:avLst/>
                        </a:pr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4754488</wp:posOffset>
                </wp:positionH>
                <wp:positionV relativeFrom="page">
                  <wp:posOffset>182243</wp:posOffset>
                </wp:positionV>
                <wp:extent cx="0" cy="12700"/>
                <wp:effectExtent b="0" l="0" r="0" t="0"/>
                <wp:wrapTopAndBottom distB="0" distT="0"/>
                <wp:docPr descr="Linea" id="1073741835" name="image6.png"/>
                <a:graphic>
                  <a:graphicData uri="http://schemas.openxmlformats.org/drawingml/2006/picture">
                    <pic:pic>
                      <pic:nvPicPr>
                        <pic:cNvPr descr="Linea"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1907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L’alunno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4827348</wp:posOffset>
                </wp:positionH>
                <wp:positionV relativeFrom="page">
                  <wp:posOffset>187345</wp:posOffset>
                </wp:positionV>
                <wp:extent cx="0" cy="12700"/>
                <wp:effectExtent b="0" l="0" r="0" t="0"/>
                <wp:wrapTopAndBottom distB="0" distT="0"/>
                <wp:docPr descr="Linea" id="10737418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9075" y="3780000"/>
                          <a:ext cx="1593851" cy="0"/>
                        </a:xfrm>
                        <a:prstGeom prst="straightConnector1">
                          <a:avLst/>
                        </a:pr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4827348</wp:posOffset>
                </wp:positionH>
                <wp:positionV relativeFrom="page">
                  <wp:posOffset>187345</wp:posOffset>
                </wp:positionV>
                <wp:extent cx="0" cy="12700"/>
                <wp:effectExtent b="0" l="0" r="0" t="0"/>
                <wp:wrapTopAndBottom distB="0" distT="0"/>
                <wp:docPr descr="Linea" id="1073741833" name="image4.png"/>
                <a:graphic>
                  <a:graphicData uri="http://schemas.openxmlformats.org/drawingml/2006/picture">
                    <pic:pic>
                      <pic:nvPicPr>
                        <pic:cNvPr descr="Linea"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7680" w:right="1377" w:firstLine="78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Maurizio Olivieri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headerReference r:id="rId13" w:type="default"/>
          <w:type w:val="nextPage"/>
          <w:pgSz w:h="16840" w:w="11920" w:orient="portrait"/>
          <w:pgMar w:bottom="280" w:top="980" w:left="480" w:right="520" w:header="720" w:footer="72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5250913</wp:posOffset>
                </wp:positionH>
                <wp:positionV relativeFrom="page">
                  <wp:posOffset>156031</wp:posOffset>
                </wp:positionV>
                <wp:extent cx="0" cy="12700"/>
                <wp:effectExtent b="0" l="0" r="0" t="0"/>
                <wp:wrapTopAndBottom distB="0" distT="0"/>
                <wp:docPr descr="Linea" id="10737418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8757" y="3780000"/>
                          <a:ext cx="1594486" cy="0"/>
                        </a:xfrm>
                        <a:prstGeom prst="straightConnector1">
                          <a:avLst/>
                        </a:pr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5250913</wp:posOffset>
                </wp:positionH>
                <wp:positionV relativeFrom="page">
                  <wp:posOffset>156031</wp:posOffset>
                </wp:positionV>
                <wp:extent cx="0" cy="12700"/>
                <wp:effectExtent b="0" l="0" r="0" t="0"/>
                <wp:wrapTopAndBottom distB="0" distT="0"/>
                <wp:docPr descr="Linea" id="1073741834" name="image5.png"/>
                <a:graphic>
                  <a:graphicData uri="http://schemas.openxmlformats.org/drawingml/2006/picture">
                    <pic:pic>
                      <pic:nvPicPr>
                        <pic:cNvPr descr="Linea"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76" w:lineRule="auto"/>
        <w:ind w:left="653" w:right="712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38cd4"/>
          <w:sz w:val="26"/>
          <w:szCs w:val="26"/>
          <w:u w:val="none"/>
          <w:shd w:fill="auto" w:val="clear"/>
          <w:vertAlign w:val="baseline"/>
          <w:rtl w:val="0"/>
        </w:rPr>
        <w:t xml:space="preserve">Quadro riassuntivo degli strumenti compensativi e delle misure dispensative - parametri e criteri per la verifica/valutazione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STRUMENTI COMPENSATIVI (legge 170/10 e linee guida 12/07/11)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computer e tablet (possibilmente con stampante)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112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programmi di video-scrittura con correttore ortografico (possibilmente vocale) e con tecnologie di sintesi vocale (anche per le lingue straniere)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risorse audio (file audio digitali, audiolibri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del registratore digitale o di altri strumenti di registrazione per uso personale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135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ausili per il calcolo (tavola pitagorica, linee dei numeri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ed eventualmente della calcolatrice con foglio di calcolo (possibilmente calcolatrice vocale)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75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schemi, tabelle, mappe e diagrammi di flusso come supporto durante compiti e verifiche scritte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82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formulari e di schemi e/o mappe delle varie discipline come supporto durante compiti e verifiche scritte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65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mappe e schemi durante le interrogazioni, eventualmente anche su supporto digitalizzato (presentazioni multimediali), per facilitare il recupero delle informazioni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dizionari digitali (cd rom, risorse on line)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di software didattici e compensativi (free e/o commerciali)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65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MISURE DISPENSATIVE (legge 170/10 e linee guida 12/07/11) E INTERVENTI DI INDIVIDUALIZZAZIONE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dalla lettura ad alta voce in classe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dall’uso dei quattro caratteri di scrittura nelle prime fasi dell’apprendimento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dall’uso del corsivo e dello stampato minuscolo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dalla scrittura sotto dettatura di testi e/o appunti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dal ricopiare testi o espressioni matematiche dalla lavagna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dallo studio mnemonico delle tabelline, delle forme verbali, delle poesie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dall’utilizzo di tempi standard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7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da un eccessivo carico di compiti con riadattamento e riduzione delle pagine da studiare, senza modificare gli obiettivi formativi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167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Dispensa parziale dallo studio della lingua straniera in forma scritta, che verrà valutata in percentuale minore rispetto all’orale non considerando errori ortografici e di spelling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INDICAZIONI PER LA PERSONALIZZAZIONE DELLA VERIFICA E DELLA VALUTAZIONE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Predisporre verifiche scritte scalari, accessibili, brevi, strutturate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Facilitare la decodifica della consegna e del testo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Controllare la gestione del diario (corretta trascrizione di compiti/avvisi e della loro comprensione)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Introdurre prove informatizzate e supporti tecnologici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Programmare tempi più lunghi per l’esecuzione delle prove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Programmare e concordare con l’alunno le verifiche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802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Prevedere verifiche orali a compensazione di quelle scritte (soprattutto per la lingua straniera) ove necessario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Fare usare strumenti e mediatori didattici nelle prove sia scritte sia orali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169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Accordarsi su modalità e tempi delle verifiche scritte con possibilità di utilizzare supporti multimediali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4" w:right="0" w:hanging="360.999999999999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Accordarsi su tempi e su modalità delle interrogazioni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1649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Accordarsi su modalità e tempi delle verifiche scritte con possibilità di utilizzare supporti multimediali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73" w:right="127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Nelle verifiche scritte, riduzione e adattamento del numero degli esercizi senza modificare gli obiettivi formativi</w:t>
      </w:r>
    </w:p>
    <w:sectPr>
      <w:headerReference r:id="rId14" w:type="default"/>
      <w:type w:val="nextPage"/>
      <w:pgSz w:h="16840" w:w="11920" w:orient="portrait"/>
      <w:pgMar w:bottom="280" w:top="700" w:left="480" w:right="5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94" w:hanging="242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46" w:hanging="242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98" w:hanging="241.99999999999977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50" w:hanging="242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502" w:hanging="242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54" w:hanging="242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806" w:hanging="242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58" w:hanging="242.000000000000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70" w:hanging="21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22" w:hanging="218.00000000000023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74" w:hanging="21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26" w:hanging="21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78" w:hanging="21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30" w:hanging="21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82" w:hanging="21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34" w:hanging="21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8" w:hanging="236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40" w:hanging="23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92" w:hanging="23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44" w:hanging="236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96" w:hanging="23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48" w:hanging="23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800" w:hanging="23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52" w:hanging="23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26" w:hanging="174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478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30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782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3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086" w:hanging="173.9999999999995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38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390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1" w:hanging="229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33" w:hanging="22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85" w:hanging="22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37" w:hanging="22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89" w:hanging="22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41" w:hanging="228.9999999999995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93" w:hanging="22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45" w:hanging="22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23" w:hanging="171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475" w:hanging="17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27" w:hanging="17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779" w:hanging="171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31" w:hanging="17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083" w:hanging="17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35" w:hanging="17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387" w:hanging="17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3"/>
      <w:numFmt w:val="lowerLetter"/>
      <w:lvlText w:val="%2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08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52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195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239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282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326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369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070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487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1904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2321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273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3155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3572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064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475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188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2297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270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3119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3530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135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617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099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2581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306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3545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4027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3" w:hanging="231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3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8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39" w:hanging="231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91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43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9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4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081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509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1937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2365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279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3221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3649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99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34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168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203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237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272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3068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6"/>
      <w:numFmt w:val="decimal"/>
      <w:lvlText w:val="%1."/>
      <w:lvlJc w:val="left"/>
      <w:pPr>
        <w:ind w:left="948" w:hanging="296.0000000000001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937" w:hanging="286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88" w:hanging="285.999999999999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239" w:hanging="286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90" w:hanging="286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541" w:hanging="286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92" w:hanging="286.00000000000045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843" w:hanging="286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94" w:hanging="286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5">
    <w:lvl w:ilvl="0">
      <w:start w:val="7"/>
      <w:numFmt w:val="decimal"/>
      <w:lvlText w:val="%1."/>
      <w:lvlJc w:val="left"/>
      <w:pPr>
        <w:ind w:left="653" w:firstLine="0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642" w:hanging="0.9999999999998863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042" w:hanging="1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1442" w:hanging="1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1842" w:hanging="1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2242" w:hanging="1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2642" w:hanging="1.000000000000454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3042" w:hanging="1.000000000000454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3442" w:hanging="1.000000000000454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6">
    <w:lvl w:ilvl="0">
      <w:start w:val="8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3" w:hanging="231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3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8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39" w:hanging="231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91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43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9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4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999" w:hanging="345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6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8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2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4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8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06" w:hanging="34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6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8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2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4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8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06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653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373" w:hanging="455.9999999999998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944" w:hanging="45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15" w:hanging="45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086" w:hanging="45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657" w:hanging="456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228" w:hanging="45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4799" w:hanging="45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5370" w:hanging="456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-"/>
      <w:lvlJc w:val="left"/>
      <w:pPr>
        <w:ind w:left="230" w:hanging="11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972" w:hanging="11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715" w:hanging="11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458" w:hanging="11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01" w:hanging="116.99999999999955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44" w:hanging="11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7" w:hanging="11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30" w:hanging="117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73" w:hanging="117.00000000000091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z w:val="22"/>
        <w:szCs w:val="22"/>
        <w:shd w:fill="auto" w:val="clear"/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999" w:hanging="345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374" w:hanging="360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387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400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413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5426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6439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7452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8465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999" w:hanging="345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373" w:hanging="359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386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412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5425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6438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7451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8464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999" w:hanging="345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374" w:hanging="360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387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400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4413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5426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6439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7452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8465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1374" w:hanging="360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5">
    <w:lvl w:ilvl="0">
      <w:start w:val="1"/>
      <w:numFmt w:val="decimal"/>
      <w:lvlText w:val="%1."/>
      <w:lvlJc w:val="left"/>
      <w:pPr>
        <w:ind w:left="1373" w:hanging="359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1374" w:hanging="360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1" w:hanging="36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1373" w:hanging="359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1373" w:hanging="359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-"/>
      <w:lvlJc w:val="left"/>
      <w:pPr>
        <w:ind w:left="241" w:hanging="12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983" w:hanging="12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726" w:hanging="128.00000000000023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469" w:hanging="12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12" w:hanging="12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55" w:hanging="12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98" w:hanging="12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41" w:hanging="127.9999999999990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84" w:hanging="128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□"/>
      <w:lvlJc w:val="left"/>
      <w:pPr>
        <w:ind w:left="200" w:hanging="131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821" w:hanging="55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582" w:hanging="509.0000000000002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343" w:hanging="468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104" w:hanging="427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865" w:hanging="386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26" w:hanging="345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387" w:hanging="303.9999999999991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48" w:hanging="263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□"/>
      <w:lvlJc w:val="left"/>
      <w:pPr>
        <w:ind w:left="268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20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781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42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303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4064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25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586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347" w:hanging="2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2">
    <w:lvl w:ilvl="0">
      <w:start w:val="2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3" w:hanging="231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3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8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39" w:hanging="231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91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43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9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4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3">
    <w:lvl w:ilvl="0">
      <w:start w:val="3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3" w:hanging="231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3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8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39" w:hanging="231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91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43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9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4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34">
    <w:lvl w:ilvl="0">
      <w:start w:val="4"/>
      <w:numFmt w:val="decimal"/>
      <w:lvlText w:val="%1."/>
      <w:lvlJc w:val="left"/>
      <w:pPr>
        <w:ind w:left="894" w:hanging="240.9999999999999"/>
      </w:pPr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3" w:hanging="231.000000000000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153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lowerLetter"/>
      <w:lvlText w:val="%4."/>
      <w:lvlJc w:val="left"/>
      <w:pPr>
        <w:ind w:left="218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2839" w:hanging="231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3491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lowerLetter"/>
      <w:lvlText w:val="%7."/>
      <w:lvlJc w:val="left"/>
      <w:pPr>
        <w:ind w:left="4143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4795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lowerLetter"/>
      <w:lvlText w:val="%9."/>
      <w:lvlJc w:val="left"/>
      <w:pPr>
        <w:ind w:left="5447" w:hanging="231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4" w:line="240" w:lineRule="auto"/>
      <w:ind w:left="3472" w:right="3447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653" w:right="0" w:hanging="241"/>
      <w:jc w:val="left"/>
      <w:outlineLvl w:val="0"/>
    </w:pPr>
    <w:rPr>
      <w:rFonts w:ascii="Calibri" w:cs="Arial Unicode MS" w:eastAsia="Arial Unicode MS" w:hAnsi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de-D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>
        <w14:noFill/>
      </w14:textOutline>
    </w:rPr>
  </w:style>
  <w:style w:type="numbering" w:styleId="Stile importato 1">
    <w:name w:val="Stile importato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1374" w:right="0" w:hanging="361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4">
    <w:name w:val="Stile importato 4"/>
    <w:pPr>
      <w:numPr>
        <w:numId w:val="25"/>
      </w:numPr>
    </w:pPr>
  </w:style>
  <w:style w:type="numbering" w:styleId="Stile importato 5">
    <w:name w:val="Stile importato 5"/>
    <w:pPr>
      <w:numPr>
        <w:numId w:val="28"/>
      </w:numPr>
    </w:pPr>
  </w:style>
  <w:style w:type="paragraph" w:styleId="Intestazione 2">
    <w:name w:val="Intestazione 2"/>
    <w:next w:val="Intestazione 2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653" w:right="0" w:firstLine="0"/>
      <w:jc w:val="left"/>
      <w:outlineLvl w:val="1"/>
    </w:pPr>
    <w:rPr>
      <w:rFonts w:ascii="Calibri" w:cs="Arial Unicode MS" w:eastAsia="Arial Unicode MS" w:hAnsi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de-DE"/>
      <w14:textFill>
        <w14:solidFill>
          <w14:srgbClr w14:val="000000"/>
        </w14:solidFill>
      </w14:textFill>
      <w14:textOutline>
        <w14:noFill/>
      </w14:textOutline>
    </w:rPr>
  </w:style>
  <w:style w:type="numbering" w:styleId="Stile importato 6">
    <w:name w:val="Stile importato 6"/>
    <w:pPr>
      <w:numPr>
        <w:numId w:val="33"/>
      </w:numPr>
    </w:pPr>
  </w:style>
  <w:style w:type="numbering" w:styleId="Stile importato 7">
    <w:name w:val="Stile importato 7"/>
    <w:pPr>
      <w:numPr>
        <w:numId w:val="36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header" Target="header4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7J0cSwa5xHxeTBFlcFhLSvrJA==">CgMxLjA4AHIhMTBLUHdQMFlOd2VRaGJzRHF2OVNKSExJV0tDQnppQVlz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